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320" w:rsidRDefault="0050546C">
      <w:pPr>
        <w:keepNext/>
        <w:widowControl w:val="0"/>
        <w:spacing w:after="0" w:line="240" w:lineRule="auto"/>
        <w:contextualSpacing/>
        <w:jc w:val="right"/>
      </w:pPr>
      <w:r>
        <w:rPr>
          <w:rFonts w:ascii="Times New Roman" w:hAnsi="Times New Roman"/>
          <w:sz w:val="28"/>
          <w:szCs w:val="28"/>
        </w:rPr>
        <w:t xml:space="preserve">Информационная справка </w:t>
      </w:r>
    </w:p>
    <w:p w:rsidR="00114320" w:rsidRDefault="0050546C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заседания </w:t>
      </w:r>
      <w:r>
        <w:rPr>
          <w:rFonts w:ascii="Times New Roman" w:hAnsi="Times New Roman"/>
          <w:sz w:val="28"/>
          <w:szCs w:val="28"/>
        </w:rPr>
        <w:t xml:space="preserve">Координационного совета </w:t>
      </w:r>
    </w:p>
    <w:p w:rsidR="00114320" w:rsidRDefault="0050546C">
      <w:pPr>
        <w:keepNext/>
        <w:widowControl w:val="0"/>
        <w:spacing w:after="0" w:line="240" w:lineRule="auto"/>
        <w:contextualSpacing/>
        <w:jc w:val="right"/>
      </w:pPr>
      <w:r>
        <w:rPr>
          <w:rFonts w:ascii="Times New Roman" w:hAnsi="Times New Roman"/>
          <w:sz w:val="28"/>
          <w:szCs w:val="28"/>
        </w:rPr>
        <w:t>по инновационной и экспериментальной деятельности</w:t>
      </w:r>
    </w:p>
    <w:p w:rsidR="00114320" w:rsidRDefault="00114320">
      <w:pPr>
        <w:keepNext/>
        <w:widowControl w:val="0"/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114320" w:rsidRDefault="0050546C">
      <w:pPr>
        <w:keepNext/>
        <w:widowControl w:val="0"/>
        <w:spacing w:after="0" w:line="240" w:lineRule="auto"/>
        <w:contextualSpacing/>
        <w:jc w:val="right"/>
      </w:pPr>
      <w:r>
        <w:rPr>
          <w:rFonts w:ascii="Times New Roman" w:hAnsi="Times New Roman"/>
          <w:sz w:val="28"/>
          <w:szCs w:val="28"/>
        </w:rPr>
        <w:tab/>
        <w:t>от 2</w:t>
      </w:r>
      <w:r w:rsidR="00B0727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="00B0727F">
        <w:rPr>
          <w:rFonts w:ascii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2026 года</w:t>
      </w:r>
    </w:p>
    <w:p w:rsidR="00114320" w:rsidRDefault="00114320">
      <w:pPr>
        <w:keepNext/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14320" w:rsidRDefault="0050546C">
      <w:pPr>
        <w:keepNext/>
        <w:widowControl w:val="0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ПОВЕСТКА:</w:t>
      </w:r>
    </w:p>
    <w:p w:rsidR="00114320" w:rsidRDefault="005054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О результатах </w:t>
      </w:r>
      <w:r w:rsidR="00B0727F" w:rsidRPr="00B0727F">
        <w:rPr>
          <w:rFonts w:ascii="Times New Roman" w:hAnsi="Times New Roman"/>
          <w:sz w:val="28"/>
          <w:szCs w:val="28"/>
          <w:lang w:eastAsia="ru-RU"/>
        </w:rPr>
        <w:t>конкурсного отбора образовательных организаций на присвоение статуса РИП в 2026 г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114320" w:rsidRDefault="005054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О </w:t>
      </w:r>
      <w:r w:rsidR="00B0727F" w:rsidRPr="00B0727F">
        <w:rPr>
          <w:rFonts w:ascii="Times New Roman" w:hAnsi="Times New Roman"/>
          <w:sz w:val="28"/>
          <w:szCs w:val="28"/>
          <w:lang w:eastAsia="ru-RU"/>
        </w:rPr>
        <w:t>назначении научных консультантов для РИП–2026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114320" w:rsidRDefault="005054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3. 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727F" w:rsidRPr="00B0727F">
        <w:rPr>
          <w:rFonts w:ascii="Times New Roman" w:hAnsi="Times New Roman"/>
          <w:sz w:val="28"/>
          <w:szCs w:val="28"/>
          <w:lang w:eastAsia="ru-RU"/>
        </w:rPr>
        <w:t>составе Координационного совета и плане работы на первое полугодие 2026–2027 учебного года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114320" w:rsidRDefault="005054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B0727F" w:rsidRPr="00B0727F">
        <w:rPr>
          <w:rFonts w:ascii="Times New Roman" w:hAnsi="Times New Roman"/>
          <w:sz w:val="28"/>
          <w:szCs w:val="28"/>
          <w:lang w:eastAsia="ru-RU"/>
        </w:rPr>
        <w:t>Презентация инновационных проектов образовательных организаций, получивших в 2026 году статус региональной инновационной площадки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114320" w:rsidRDefault="001143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4320" w:rsidRDefault="005054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fontstyle01"/>
          <w:b/>
          <w:bCs/>
          <w:sz w:val="28"/>
          <w:szCs w:val="28"/>
        </w:rPr>
        <w:t>Основные решения:</w:t>
      </w:r>
    </w:p>
    <w:p w:rsidR="00114320" w:rsidRDefault="005054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B0727F" w:rsidRPr="00B0727F">
        <w:rPr>
          <w:rFonts w:ascii="Times New Roman" w:hAnsi="Times New Roman"/>
          <w:sz w:val="28"/>
          <w:szCs w:val="28"/>
        </w:rPr>
        <w:t>В соответствии с утверждённым перечнем 14 региональных инновационных площадок – победителей регионального конкурса инновационных проектов дошкольных образовательных организаций, общеобразовательных организаций, организаций дополнительного образования и их объединений в 2026 году – осуществляют реализацию инновационных проектов в период с сентября 2026 года по декабрь 2027 года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14320" w:rsidRDefault="005054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fontstyle01"/>
          <w:sz w:val="28"/>
          <w:szCs w:val="28"/>
        </w:rPr>
        <w:t>2.</w:t>
      </w:r>
      <w:r>
        <w:rPr>
          <w:rStyle w:val="fontstyle01"/>
          <w:sz w:val="28"/>
          <w:szCs w:val="28"/>
        </w:rPr>
        <w:t xml:space="preserve"> </w:t>
      </w:r>
      <w:r w:rsidR="00B0727F" w:rsidRPr="00B0727F">
        <w:rPr>
          <w:rStyle w:val="fontstyle01"/>
          <w:sz w:val="28"/>
          <w:szCs w:val="28"/>
        </w:rPr>
        <w:t>Деятельность региональных инновационных площадок по реализации инновационных проектов осуществляется в соответствии с Положением о научном консультировании региональных инновационных площадок от 04.09.2025 под руководством утверждённых научных консультантов</w:t>
      </w:r>
      <w:r>
        <w:rPr>
          <w:rStyle w:val="fontstyle01"/>
          <w:sz w:val="28"/>
          <w:szCs w:val="28"/>
        </w:rPr>
        <w:t>.</w:t>
      </w:r>
    </w:p>
    <w:p w:rsidR="00114320" w:rsidRDefault="0050546C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3.</w:t>
      </w:r>
      <w:r w:rsidR="00B0727F">
        <w:rPr>
          <w:rStyle w:val="fontstyle01"/>
          <w:sz w:val="28"/>
          <w:szCs w:val="28"/>
        </w:rPr>
        <w:t>1.</w:t>
      </w:r>
      <w:r>
        <w:rPr>
          <w:rStyle w:val="fontstyle01"/>
          <w:sz w:val="28"/>
          <w:szCs w:val="28"/>
        </w:rPr>
        <w:t xml:space="preserve"> </w:t>
      </w:r>
      <w:r w:rsidR="00B0727F" w:rsidRPr="00B0727F">
        <w:rPr>
          <w:rStyle w:val="fontstyle01"/>
          <w:sz w:val="28"/>
          <w:szCs w:val="28"/>
        </w:rPr>
        <w:t>Считать численный состав Координационного совета по инновационной и экспериментальной деятельности в количестве 24 человек</w:t>
      </w:r>
      <w:r>
        <w:rPr>
          <w:rStyle w:val="fontstyle01"/>
          <w:sz w:val="28"/>
          <w:szCs w:val="28"/>
        </w:rPr>
        <w:t>.</w:t>
      </w:r>
    </w:p>
    <w:p w:rsidR="00B0727F" w:rsidRDefault="00B07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fontstyle01"/>
          <w:sz w:val="28"/>
          <w:szCs w:val="28"/>
        </w:rPr>
        <w:t xml:space="preserve">3.2. </w:t>
      </w:r>
      <w:r w:rsidRPr="00B0727F">
        <w:rPr>
          <w:rStyle w:val="fontstyle01"/>
          <w:sz w:val="28"/>
          <w:szCs w:val="28"/>
        </w:rPr>
        <w:t>Утвердить план работы Координационного совета по инновационной и экспериментальной деятельности на первое полугодие 2026–2027 учебного года</w:t>
      </w:r>
      <w:r>
        <w:rPr>
          <w:rStyle w:val="fontstyle01"/>
          <w:sz w:val="28"/>
          <w:szCs w:val="28"/>
        </w:rPr>
        <w:t>.</w:t>
      </w:r>
    </w:p>
    <w:p w:rsidR="00114320" w:rsidRDefault="0050546C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>
        <w:rPr>
          <w:rStyle w:val="fontstyle01"/>
          <w:sz w:val="28"/>
          <w:szCs w:val="28"/>
        </w:rPr>
        <w:t>4.</w:t>
      </w:r>
      <w:r w:rsidR="00B0727F">
        <w:rPr>
          <w:rStyle w:val="fontstyle01"/>
          <w:sz w:val="28"/>
          <w:szCs w:val="28"/>
        </w:rPr>
        <w:t>1.</w:t>
      </w:r>
      <w:r>
        <w:rPr>
          <w:rStyle w:val="fontstyle01"/>
          <w:sz w:val="28"/>
          <w:szCs w:val="28"/>
        </w:rPr>
        <w:t xml:space="preserve"> </w:t>
      </w:r>
      <w:r w:rsidR="00B0727F" w:rsidRPr="00B0727F">
        <w:rPr>
          <w:rStyle w:val="fontstyle01"/>
          <w:sz w:val="28"/>
          <w:szCs w:val="28"/>
        </w:rPr>
        <w:t>Осуществлять реализацию представленных инновационных проектов образовательных организаций, получивших в 2026 году статус региональной инновационной площадки, с учётом замечаний и предложений членов Координационного совета и экспертной группы</w:t>
      </w:r>
      <w:r>
        <w:rPr>
          <w:rStyle w:val="fontstyle01"/>
          <w:sz w:val="28"/>
          <w:szCs w:val="28"/>
        </w:rPr>
        <w:t>.</w:t>
      </w:r>
    </w:p>
    <w:p w:rsidR="00B0727F" w:rsidRDefault="00B07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fontstyle01"/>
          <w:sz w:val="28"/>
          <w:szCs w:val="28"/>
        </w:rPr>
        <w:t xml:space="preserve">4.2. </w:t>
      </w:r>
      <w:r w:rsidRPr="00B0727F">
        <w:rPr>
          <w:rStyle w:val="fontstyle01"/>
          <w:sz w:val="28"/>
          <w:szCs w:val="28"/>
        </w:rPr>
        <w:t>Вручить сертификаты образовательным организациям, получившим в 2026 году статус региональной инновационной площадки</w:t>
      </w:r>
      <w:r>
        <w:rPr>
          <w:rStyle w:val="fontstyle01"/>
          <w:sz w:val="28"/>
          <w:szCs w:val="28"/>
        </w:rPr>
        <w:t>.</w:t>
      </w:r>
    </w:p>
    <w:p w:rsidR="00114320" w:rsidRDefault="001143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11432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709" w:footer="709" w:gutter="0"/>
      <w:cols w:space="720"/>
      <w:formProt w:val="0"/>
      <w:docGrid w:linePitch="360" w:charSpace="204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46C" w:rsidRDefault="0050546C">
      <w:pPr>
        <w:spacing w:after="0" w:line="240" w:lineRule="auto"/>
      </w:pPr>
      <w:r>
        <w:separator/>
      </w:r>
    </w:p>
  </w:endnote>
  <w:endnote w:type="continuationSeparator" w:id="0">
    <w:p w:rsidR="0050546C" w:rsidRDefault="00505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charset w:val="02"/>
    <w:family w:val="auto"/>
    <w:pitch w:val="default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00" w:type="pct"/>
      <w:jc w:val="center"/>
      <w:tblLayout w:type="fixed"/>
      <w:tblLook w:val="04A0" w:firstRow="1" w:lastRow="0" w:firstColumn="1" w:lastColumn="0" w:noHBand="0" w:noVBand="1"/>
    </w:tblPr>
    <w:tblGrid>
      <w:gridCol w:w="1476"/>
      <w:gridCol w:w="6693"/>
      <w:gridCol w:w="1488"/>
    </w:tblGrid>
    <w:tr w:rsidR="00114320">
      <w:trPr>
        <w:trHeight w:val="60"/>
        <w:jc w:val="center"/>
      </w:trPr>
      <w:tc>
        <w:tcPr>
          <w:tcW w:w="1444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114320" w:rsidRDefault="0050546C">
          <w:pPr>
            <w:spacing w:after="0" w:line="240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Версия № 02</w:t>
          </w:r>
        </w:p>
      </w:tc>
      <w:tc>
        <w:tcPr>
          <w:tcW w:w="654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114320" w:rsidRDefault="0050546C">
          <w:pPr>
            <w:spacing w:after="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Стр. </w:t>
          </w:r>
          <w:r>
            <w:rPr>
              <w:rFonts w:ascii="Times New Roman" w:hAnsi="Times New Roman"/>
              <w:sz w:val="16"/>
              <w:szCs w:val="16"/>
            </w:rPr>
            <w:fldChar w:fldCharType="begin"/>
          </w:r>
          <w:r>
            <w:rPr>
              <w:rFonts w:ascii="Times New Roman" w:hAnsi="Times New Roman"/>
              <w:sz w:val="16"/>
              <w:szCs w:val="16"/>
            </w:rPr>
            <w:instrText xml:space="preserve"> PAGE </w:instrText>
          </w:r>
          <w:r>
            <w:rPr>
              <w:rFonts w:ascii="Times New Roman" w:hAnsi="Times New Roman"/>
              <w:sz w:val="16"/>
              <w:szCs w:val="16"/>
            </w:rPr>
            <w:fldChar w:fldCharType="separate"/>
          </w:r>
          <w:r w:rsidR="00B0727F">
            <w:rPr>
              <w:rFonts w:ascii="Times New Roman" w:hAnsi="Times New Roman"/>
              <w:noProof/>
              <w:sz w:val="16"/>
              <w:szCs w:val="16"/>
            </w:rPr>
            <w:t>1</w:t>
          </w:r>
          <w:r>
            <w:rPr>
              <w:rFonts w:ascii="Times New Roman" w:hAnsi="Times New Roman"/>
              <w:sz w:val="16"/>
              <w:szCs w:val="16"/>
            </w:rPr>
            <w:fldChar w:fldCharType="end"/>
          </w:r>
          <w:r>
            <w:rPr>
              <w:rFonts w:ascii="Times New Roman" w:hAnsi="Times New Roman"/>
              <w:sz w:val="16"/>
              <w:szCs w:val="16"/>
            </w:rPr>
            <w:t xml:space="preserve"> из </w:t>
          </w:r>
          <w:r>
            <w:rPr>
              <w:rFonts w:ascii="Times New Roman" w:hAnsi="Times New Roman"/>
              <w:sz w:val="16"/>
              <w:szCs w:val="16"/>
            </w:rPr>
            <w:fldChar w:fldCharType="begin"/>
          </w:r>
          <w:r>
            <w:rPr>
              <w:rFonts w:ascii="Times New Roman" w:hAnsi="Times New Roman"/>
              <w:sz w:val="16"/>
              <w:szCs w:val="16"/>
            </w:rPr>
            <w:instrText xml:space="preserve"> NUMPAGES </w:instrText>
          </w:r>
          <w:r>
            <w:rPr>
              <w:rFonts w:ascii="Times New Roman" w:hAnsi="Times New Roman"/>
              <w:sz w:val="16"/>
              <w:szCs w:val="16"/>
            </w:rPr>
            <w:fldChar w:fldCharType="separate"/>
          </w:r>
          <w:r w:rsidR="00B0727F">
            <w:rPr>
              <w:rFonts w:ascii="Times New Roman" w:hAnsi="Times New Roman"/>
              <w:noProof/>
              <w:sz w:val="16"/>
              <w:szCs w:val="16"/>
            </w:rPr>
            <w:t>1</w:t>
          </w:r>
          <w:r>
            <w:rPr>
              <w:rFonts w:ascii="Times New Roman" w:hAnsi="Times New Roman"/>
              <w:sz w:val="16"/>
              <w:szCs w:val="16"/>
            </w:rPr>
            <w:fldChar w:fldCharType="end"/>
          </w:r>
        </w:p>
      </w:tc>
      <w:tc>
        <w:tcPr>
          <w:tcW w:w="145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114320" w:rsidRDefault="0050546C">
          <w:pPr>
            <w:spacing w:after="0" w:line="240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Экземпляр 1 из 1</w:t>
          </w:r>
        </w:p>
      </w:tc>
    </w:tr>
  </w:tbl>
  <w:p w:rsidR="00114320" w:rsidRDefault="00114320">
    <w:pPr>
      <w:pStyle w:val="a8"/>
      <w:spacing w:after="0"/>
      <w:rPr>
        <w:rFonts w:ascii="Times New Roman" w:hAnsi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00" w:type="pct"/>
      <w:jc w:val="center"/>
      <w:tblLayout w:type="fixed"/>
      <w:tblLook w:val="04A0" w:firstRow="1" w:lastRow="0" w:firstColumn="1" w:lastColumn="0" w:noHBand="0" w:noVBand="1"/>
    </w:tblPr>
    <w:tblGrid>
      <w:gridCol w:w="1444"/>
      <w:gridCol w:w="6546"/>
      <w:gridCol w:w="1455"/>
    </w:tblGrid>
    <w:tr w:rsidR="00114320">
      <w:trPr>
        <w:trHeight w:val="60"/>
        <w:jc w:val="center"/>
      </w:trPr>
      <w:tc>
        <w:tcPr>
          <w:tcW w:w="1444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114320" w:rsidRDefault="0050546C">
          <w:pPr>
            <w:spacing w:after="0" w:line="240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Версия № 02</w:t>
          </w:r>
        </w:p>
      </w:tc>
      <w:tc>
        <w:tcPr>
          <w:tcW w:w="6546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114320" w:rsidRDefault="0050546C">
          <w:pPr>
            <w:spacing w:after="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Стр. </w:t>
          </w:r>
          <w:r>
            <w:rPr>
              <w:rFonts w:ascii="Times New Roman" w:hAnsi="Times New Roman"/>
              <w:sz w:val="16"/>
              <w:szCs w:val="16"/>
            </w:rPr>
            <w:fldChar w:fldCharType="begin"/>
          </w:r>
          <w:r>
            <w:rPr>
              <w:rFonts w:ascii="Times New Roman" w:hAnsi="Times New Roman"/>
              <w:sz w:val="16"/>
              <w:szCs w:val="16"/>
            </w:rPr>
            <w:instrText xml:space="preserve"> PAGE </w:instrText>
          </w:r>
          <w:r>
            <w:rPr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sz w:val="16"/>
              <w:szCs w:val="16"/>
            </w:rPr>
            <w:t>2</w:t>
          </w:r>
          <w:r>
            <w:rPr>
              <w:rFonts w:ascii="Times New Roman" w:hAnsi="Times New Roman"/>
              <w:sz w:val="16"/>
              <w:szCs w:val="16"/>
            </w:rPr>
            <w:fldChar w:fldCharType="end"/>
          </w:r>
          <w:r>
            <w:rPr>
              <w:rFonts w:ascii="Times New Roman" w:hAnsi="Times New Roman"/>
              <w:sz w:val="16"/>
              <w:szCs w:val="16"/>
            </w:rPr>
            <w:t xml:space="preserve"> из </w:t>
          </w:r>
          <w:r>
            <w:rPr>
              <w:rFonts w:ascii="Times New Roman" w:hAnsi="Times New Roman"/>
              <w:sz w:val="16"/>
              <w:szCs w:val="16"/>
            </w:rPr>
            <w:fldChar w:fldCharType="begin"/>
          </w:r>
          <w:r>
            <w:rPr>
              <w:rFonts w:ascii="Times New Roman" w:hAnsi="Times New Roman"/>
              <w:sz w:val="16"/>
              <w:szCs w:val="16"/>
            </w:rPr>
            <w:instrText xml:space="preserve"> NUMPAGES </w:instrText>
          </w:r>
          <w:r>
            <w:rPr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sz w:val="16"/>
              <w:szCs w:val="16"/>
            </w:rPr>
            <w:t>2</w:t>
          </w:r>
          <w:r>
            <w:rPr>
              <w:rFonts w:ascii="Times New Roman" w:hAnsi="Times New Roman"/>
              <w:sz w:val="16"/>
              <w:szCs w:val="16"/>
            </w:rPr>
            <w:fldChar w:fldCharType="end"/>
          </w:r>
        </w:p>
      </w:tc>
      <w:tc>
        <w:tcPr>
          <w:tcW w:w="1455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114320" w:rsidRDefault="0050546C">
          <w:pPr>
            <w:spacing w:after="0" w:line="240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Экземпляр 1 из 1</w:t>
          </w:r>
        </w:p>
      </w:tc>
    </w:tr>
  </w:tbl>
  <w:p w:rsidR="00114320" w:rsidRDefault="00114320">
    <w:pPr>
      <w:pStyle w:val="a8"/>
      <w:spacing w:after="0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46C" w:rsidRDefault="0050546C">
      <w:pPr>
        <w:spacing w:after="0" w:line="240" w:lineRule="auto"/>
      </w:pPr>
      <w:r>
        <w:separator/>
      </w:r>
    </w:p>
  </w:footnote>
  <w:footnote w:type="continuationSeparator" w:id="0">
    <w:p w:rsidR="0050546C" w:rsidRDefault="00505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295" w:type="dxa"/>
      <w:tblLayout w:type="fixed"/>
      <w:tblLook w:val="04A0" w:firstRow="1" w:lastRow="0" w:firstColumn="1" w:lastColumn="0" w:noHBand="0" w:noVBand="1"/>
    </w:tblPr>
    <w:tblGrid>
      <w:gridCol w:w="1770"/>
      <w:gridCol w:w="8153"/>
    </w:tblGrid>
    <w:tr w:rsidR="00114320">
      <w:trPr>
        <w:trHeight w:val="60"/>
      </w:trPr>
      <w:tc>
        <w:tcPr>
          <w:tcW w:w="1770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114320" w:rsidRDefault="0050546C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hAnsi="Times New Roman"/>
              <w:sz w:val="16"/>
              <w:szCs w:val="16"/>
              <w:lang w:eastAsia="ru-RU"/>
            </w:rPr>
          </w:pPr>
          <w:r>
            <w:rPr>
              <w:noProof/>
              <w:lang w:eastAsia="ru-RU"/>
            </w:rPr>
            <w:drawing>
              <wp:inline distT="0" distB="0" distL="0" distR="0">
                <wp:extent cx="685800" cy="6667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2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114320" w:rsidRDefault="0050546C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eastAsia="ru-RU"/>
            </w:rPr>
          </w:pPr>
          <w:r>
            <w:rPr>
              <w:rFonts w:ascii="Times New Roman" w:hAnsi="Times New Roman"/>
              <w:b/>
              <w:sz w:val="16"/>
              <w:szCs w:val="16"/>
              <w:lang w:eastAsia="ru-RU"/>
            </w:rPr>
            <w:t>Министерство образования Кузбасса</w:t>
          </w:r>
        </w:p>
      </w:tc>
    </w:tr>
    <w:tr w:rsidR="00114320">
      <w:trPr>
        <w:trHeight w:val="438"/>
      </w:trPr>
      <w:tc>
        <w:tcPr>
          <w:tcW w:w="1770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114320" w:rsidRDefault="00114320"/>
      </w:tc>
      <w:tc>
        <w:tcPr>
          <w:tcW w:w="8152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114320" w:rsidRDefault="0050546C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eastAsia="ru-RU"/>
            </w:rPr>
          </w:pPr>
          <w:r>
            <w:rPr>
              <w:rFonts w:ascii="Times New Roman" w:hAnsi="Times New Roman"/>
              <w:b/>
              <w:sz w:val="16"/>
              <w:szCs w:val="16"/>
              <w:lang w:eastAsia="ru-RU"/>
            </w:rPr>
            <w:t xml:space="preserve">государственное образовательное учреждение </w:t>
          </w:r>
          <w:r>
            <w:rPr>
              <w:rFonts w:ascii="Times New Roman" w:hAnsi="Times New Roman"/>
              <w:b/>
              <w:sz w:val="16"/>
              <w:szCs w:val="16"/>
              <w:lang w:eastAsia="ru-RU"/>
            </w:rPr>
            <w:br/>
            <w:t xml:space="preserve">дополнительного профессионального </w:t>
          </w:r>
          <w:r>
            <w:rPr>
              <w:rFonts w:ascii="Times New Roman" w:hAnsi="Times New Roman"/>
              <w:b/>
              <w:sz w:val="16"/>
              <w:szCs w:val="16"/>
              <w:lang w:eastAsia="ru-RU"/>
            </w:rPr>
            <w:t>образования «Институт развития образования Кузбасса»</w:t>
          </w:r>
        </w:p>
      </w:tc>
    </w:tr>
    <w:tr w:rsidR="00114320">
      <w:trPr>
        <w:trHeight w:val="358"/>
      </w:trPr>
      <w:tc>
        <w:tcPr>
          <w:tcW w:w="1770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114320" w:rsidRDefault="00114320"/>
      </w:tc>
      <w:tc>
        <w:tcPr>
          <w:tcW w:w="8152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114320" w:rsidRDefault="0050546C" w:rsidP="00B0727F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eastAsia="ru-RU"/>
            </w:rPr>
          </w:pPr>
          <w:r>
            <w:rPr>
              <w:rFonts w:ascii="Times New Roman" w:hAnsi="Times New Roman"/>
              <w:b/>
              <w:sz w:val="16"/>
              <w:szCs w:val="16"/>
              <w:lang w:eastAsia="ru-RU"/>
            </w:rPr>
            <w:t>Информационная справка по итогам заседания Координационного совета по инновационной и экспериментальной деятельности от 2</w:t>
          </w:r>
          <w:r w:rsidR="00B0727F">
            <w:rPr>
              <w:rFonts w:ascii="Times New Roman" w:hAnsi="Times New Roman"/>
              <w:b/>
              <w:sz w:val="16"/>
              <w:szCs w:val="16"/>
              <w:lang w:eastAsia="ru-RU"/>
            </w:rPr>
            <w:t>3</w:t>
          </w:r>
          <w:r>
            <w:rPr>
              <w:rFonts w:ascii="Times New Roman" w:hAnsi="Times New Roman"/>
              <w:b/>
              <w:sz w:val="16"/>
              <w:szCs w:val="16"/>
              <w:lang w:eastAsia="ru-RU"/>
            </w:rPr>
            <w:t>.0</w:t>
          </w:r>
          <w:r w:rsidR="00B0727F">
            <w:rPr>
              <w:rFonts w:ascii="Times New Roman" w:hAnsi="Times New Roman"/>
              <w:b/>
              <w:sz w:val="16"/>
              <w:szCs w:val="16"/>
              <w:lang w:eastAsia="ru-RU"/>
            </w:rPr>
            <w:t>9</w:t>
          </w:r>
          <w:r>
            <w:rPr>
              <w:rFonts w:ascii="Times New Roman" w:hAnsi="Times New Roman"/>
              <w:b/>
              <w:sz w:val="16"/>
              <w:szCs w:val="16"/>
              <w:lang w:eastAsia="ru-RU"/>
            </w:rPr>
            <w:t>.2026</w:t>
          </w:r>
        </w:p>
      </w:tc>
    </w:tr>
  </w:tbl>
  <w:p w:rsidR="00114320" w:rsidRDefault="00114320">
    <w:pPr>
      <w:pStyle w:val="a6"/>
      <w:spacing w:after="0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295" w:type="dxa"/>
      <w:tblLayout w:type="fixed"/>
      <w:tblLook w:val="04A0" w:firstRow="1" w:lastRow="0" w:firstColumn="1" w:lastColumn="0" w:noHBand="0" w:noVBand="1"/>
    </w:tblPr>
    <w:tblGrid>
      <w:gridCol w:w="1770"/>
      <w:gridCol w:w="8152"/>
    </w:tblGrid>
    <w:tr w:rsidR="00114320">
      <w:trPr>
        <w:trHeight w:val="60"/>
      </w:trPr>
      <w:tc>
        <w:tcPr>
          <w:tcW w:w="1770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114320" w:rsidRDefault="0050546C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hAnsi="Times New Roman"/>
              <w:sz w:val="16"/>
              <w:szCs w:val="16"/>
              <w:lang w:eastAsia="ru-RU"/>
            </w:rPr>
          </w:pPr>
          <w:r>
            <w:rPr>
              <w:noProof/>
              <w:lang w:eastAsia="ru-RU"/>
            </w:rPr>
            <w:drawing>
              <wp:inline distT="0" distB="0" distL="0" distR="0">
                <wp:extent cx="685800" cy="666750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2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114320" w:rsidRDefault="0050546C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eastAsia="ru-RU"/>
            </w:rPr>
          </w:pPr>
          <w:r>
            <w:rPr>
              <w:rFonts w:ascii="Times New Roman" w:hAnsi="Times New Roman"/>
              <w:b/>
              <w:sz w:val="16"/>
              <w:szCs w:val="16"/>
              <w:lang w:eastAsia="ru-RU"/>
            </w:rPr>
            <w:t>Министерство образования Кузбасса</w:t>
          </w:r>
        </w:p>
      </w:tc>
    </w:tr>
    <w:tr w:rsidR="00114320">
      <w:trPr>
        <w:trHeight w:val="438"/>
      </w:trPr>
      <w:tc>
        <w:tcPr>
          <w:tcW w:w="1770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114320" w:rsidRDefault="00114320"/>
      </w:tc>
      <w:tc>
        <w:tcPr>
          <w:tcW w:w="8152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114320" w:rsidRDefault="0050546C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eastAsia="ru-RU"/>
            </w:rPr>
          </w:pPr>
          <w:r>
            <w:rPr>
              <w:rFonts w:ascii="Times New Roman" w:hAnsi="Times New Roman"/>
              <w:b/>
              <w:sz w:val="16"/>
              <w:szCs w:val="16"/>
              <w:lang w:eastAsia="ru-RU"/>
            </w:rPr>
            <w:t xml:space="preserve">государственное образовательное учреждение </w:t>
          </w:r>
          <w:r>
            <w:rPr>
              <w:rFonts w:ascii="Times New Roman" w:hAnsi="Times New Roman"/>
              <w:b/>
              <w:sz w:val="16"/>
              <w:szCs w:val="16"/>
              <w:lang w:eastAsia="ru-RU"/>
            </w:rPr>
            <w:br/>
            <w:t>дополнительного профессионального образования «Институт развития образования Кузбасса»</w:t>
          </w:r>
        </w:p>
      </w:tc>
    </w:tr>
    <w:tr w:rsidR="00114320">
      <w:trPr>
        <w:trHeight w:val="358"/>
      </w:trPr>
      <w:tc>
        <w:tcPr>
          <w:tcW w:w="1770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:rsidR="00114320" w:rsidRDefault="00114320"/>
      </w:tc>
      <w:tc>
        <w:tcPr>
          <w:tcW w:w="8152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:rsidR="00114320" w:rsidRDefault="0050546C">
          <w:pPr>
            <w:tabs>
              <w:tab w:val="center" w:pos="4677"/>
              <w:tab w:val="right" w:pos="9355"/>
            </w:tabs>
            <w:spacing w:after="0" w:line="240" w:lineRule="auto"/>
            <w:jc w:val="center"/>
            <w:rPr>
              <w:rFonts w:ascii="Times New Roman" w:hAnsi="Times New Roman"/>
              <w:b/>
              <w:sz w:val="16"/>
              <w:szCs w:val="16"/>
              <w:lang w:eastAsia="ru-RU"/>
            </w:rPr>
          </w:pPr>
          <w:r>
            <w:rPr>
              <w:rFonts w:ascii="Times New Roman" w:hAnsi="Times New Roman"/>
              <w:b/>
              <w:sz w:val="16"/>
              <w:szCs w:val="16"/>
              <w:lang w:eastAsia="ru-RU"/>
            </w:rPr>
            <w:t>Информационная справка по итогам заседания Координационного совета по инновационной и экспериментальной деятельности от 25</w:t>
          </w:r>
          <w:r>
            <w:rPr>
              <w:rFonts w:ascii="Times New Roman" w:hAnsi="Times New Roman"/>
              <w:b/>
              <w:sz w:val="16"/>
              <w:szCs w:val="16"/>
              <w:lang w:eastAsia="ru-RU"/>
            </w:rPr>
            <w:t>.06.2026</w:t>
          </w:r>
        </w:p>
      </w:tc>
    </w:tr>
  </w:tbl>
  <w:p w:rsidR="00114320" w:rsidRDefault="00114320">
    <w:pPr>
      <w:pStyle w:val="a6"/>
      <w:spacing w:after="0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320"/>
    <w:rsid w:val="00114320"/>
    <w:rsid w:val="0050546C"/>
    <w:rsid w:val="00B0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230CA1-B021-4500-86F6-D1981F4C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cs="Times New Roman"/>
    </w:rPr>
  </w:style>
  <w:style w:type="paragraph" w:styleId="2">
    <w:name w:val="heading 2"/>
    <w:basedOn w:val="a0"/>
    <w:next w:val="a1"/>
    <w:qFormat/>
    <w:pPr>
      <w:spacing w:before="200"/>
      <w:outlineLvl w:val="1"/>
    </w:pPr>
    <w:rPr>
      <w:rFonts w:ascii="Liberation Serif" w:eastAsia="Tahoma" w:hAnsi="Liberation Serif" w:cs="Tahoma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qFormat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2"/>
    <w:link w:val="a8"/>
    <w:qFormat/>
    <w:rPr>
      <w:rFonts w:ascii="Calibri" w:eastAsia="Calibri" w:hAnsi="Calibri" w:cs="Times New Roman"/>
    </w:rPr>
  </w:style>
  <w:style w:type="character" w:customStyle="1" w:styleId="a9">
    <w:name w:val="Обычный (веб) Знак"/>
    <w:link w:val="aa"/>
    <w:qFormat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Текст выноски Знак"/>
    <w:basedOn w:val="a2"/>
    <w:link w:val="ac"/>
    <w:qFormat/>
    <w:rPr>
      <w:rFonts w:ascii="Segoe UI" w:eastAsia="Calibri" w:hAnsi="Segoe UI" w:cs="Segoe UI"/>
      <w:sz w:val="18"/>
      <w:szCs w:val="18"/>
    </w:rPr>
  </w:style>
  <w:style w:type="character" w:customStyle="1" w:styleId="fontstyle01">
    <w:name w:val="fontstyle01"/>
    <w:basedOn w:val="a2"/>
    <w:qFormat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styleId="ad">
    <w:name w:val="Hyperlink"/>
    <w:basedOn w:val="a2"/>
    <w:rPr>
      <w:color w:val="0000FF"/>
      <w:u w:val="single"/>
    </w:rPr>
  </w:style>
  <w:style w:type="character" w:styleId="ae">
    <w:name w:val="Strong"/>
    <w:qFormat/>
    <w:rPr>
      <w:b/>
      <w:bCs/>
    </w:rPr>
  </w:style>
  <w:style w:type="character" w:customStyle="1" w:styleId="af">
    <w:name w:val="Символ нумерации"/>
    <w:qFormat/>
  </w:style>
  <w:style w:type="character" w:customStyle="1" w:styleId="WW8Num10z0">
    <w:name w:val="WW8Num10z0"/>
    <w:qFormat/>
    <w:rPr>
      <w:strike w:val="0"/>
      <w:dstrike w:val="0"/>
    </w:rPr>
  </w:style>
  <w:style w:type="character" w:customStyle="1" w:styleId="af0">
    <w:name w:val="Маркеры"/>
    <w:qFormat/>
    <w:rPr>
      <w:rFonts w:ascii="OpenSymbol" w:eastAsia="OpenSymbol" w:hAnsi="OpenSymbol" w:cs="OpenSymbol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f1">
    <w:name w:val="List"/>
    <w:basedOn w:val="a1"/>
    <w:rPr>
      <w:rFonts w:ascii="PT Astra Serif" w:hAnsi="PT Astra Serif" w:cs="Free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customStyle="1" w:styleId="1">
    <w:name w:val="Указатель1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10">
    <w:name w:val="Заголовок1"/>
    <w:basedOn w:val="a"/>
    <w:next w:val="a1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pPr>
      <w:tabs>
        <w:tab w:val="center" w:pos="4677"/>
        <w:tab w:val="right" w:pos="9355"/>
      </w:tabs>
    </w:pPr>
  </w:style>
  <w:style w:type="paragraph" w:styleId="aa">
    <w:name w:val="Normal (Web)"/>
    <w:basedOn w:val="a"/>
    <w:link w:val="a9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styleId="af5">
    <w:name w:val="No Spacing"/>
    <w:qFormat/>
  </w:style>
  <w:style w:type="paragraph" w:styleId="ac">
    <w:name w:val="Balloon Text"/>
    <w:basedOn w:val="a"/>
    <w:link w:val="ab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78"/>
      <w:jc w:val="center"/>
    </w:pPr>
    <w:rPr>
      <w:rFonts w:ascii="Times New Roman" w:eastAsia="Times New Roman" w:hAnsi="Times New Roman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numbering" w:customStyle="1" w:styleId="af8">
    <w:name w:val="Без списка"/>
    <w:qFormat/>
  </w:style>
  <w:style w:type="numbering" w:customStyle="1" w:styleId="user2">
    <w:name w:val="Без списка (user)"/>
    <w:uiPriority w:val="99"/>
    <w:semiHidden/>
    <w:unhideWhenUsed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k106a-</dc:creator>
  <dc:description/>
  <cp:lastModifiedBy>mnt</cp:lastModifiedBy>
  <cp:revision>23</cp:revision>
  <cp:lastPrinted>2026-06-03T11:49:00Z</cp:lastPrinted>
  <dcterms:created xsi:type="dcterms:W3CDTF">2026-05-21T09:19:00Z</dcterms:created>
  <dcterms:modified xsi:type="dcterms:W3CDTF">2026-10-08T07:29:00Z</dcterms:modified>
  <dc:language>ru-RU</dc:language>
</cp:coreProperties>
</file>